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FE" w:rsidRDefault="00BD4FFE" w:rsidP="00BD4FFE">
      <w:pPr>
        <w:pStyle w:val="NormalnyWeb"/>
      </w:pPr>
      <w:r>
        <w:t>Ciężary publiczne</w:t>
      </w:r>
      <w:r>
        <w:br/>
        <w:t>ROK 2021</w:t>
      </w:r>
    </w:p>
    <w:p w:rsidR="00BD4FFE" w:rsidRDefault="00BD4FFE" w:rsidP="00BD4FFE">
      <w:pPr>
        <w:pStyle w:val="NormalnyWeb"/>
      </w:pPr>
      <w:r>
        <w:t>    Wykonanie dochodów budżetu państwa za 2021 r.    </w:t>
      </w:r>
      <w:r>
        <w:br/>
        <w:t> </w:t>
      </w:r>
      <w:r>
        <w:br/>
        <w:t>Rozdział 75404 – Komenda Wojewódzka Policji</w:t>
      </w:r>
      <w:r>
        <w:br/>
        <w:t>    kwota (w zł</w:t>
      </w:r>
      <w:proofErr w:type="gramStart"/>
      <w:r>
        <w:t>)</w:t>
      </w:r>
      <w:r>
        <w:br/>
        <w:t>§ 0590    Opłaty</w:t>
      </w:r>
      <w:proofErr w:type="gramEnd"/>
      <w:r>
        <w:t xml:space="preserve"> za licencje detektywistyczne    22 931,87</w:t>
      </w:r>
      <w:r>
        <w:br/>
        <w:t>§ 0610</w:t>
      </w:r>
    </w:p>
    <w:p w:rsidR="00BD4FFE" w:rsidRDefault="00BD4FFE" w:rsidP="00BD4FFE">
      <w:pPr>
        <w:pStyle w:val="NormalnyWeb"/>
      </w:pPr>
      <w:r>
        <w:t>§ 0630</w:t>
      </w:r>
    </w:p>
    <w:p w:rsidR="00BD4FFE" w:rsidRDefault="00BD4FFE" w:rsidP="00BD4FFE">
      <w:pPr>
        <w:pStyle w:val="NormalnyWeb"/>
      </w:pPr>
      <w:r>
        <w:br/>
        <w:t>§ 0640</w:t>
      </w:r>
      <w:r>
        <w:br/>
        <w:t>§ 0690    Opłaty egzaminacyjne za dopuszczenie do posiadania broni oraz egzaminów poprawkowych</w:t>
      </w:r>
      <w:r>
        <w:br/>
        <w:t>Wpływy z tytułu opłat kosztów sądowych oraz innych opłat uiszczanych na rzecz Skarbu Państwa z tytułu postępowania sądowego i prokuratorskiego (konwoje, koszty zastępstwa procesowego</w:t>
      </w:r>
      <w:proofErr w:type="gramStart"/>
      <w:r>
        <w:t>)</w:t>
      </w:r>
      <w:r>
        <w:br/>
        <w:t>Wpływy</w:t>
      </w:r>
      <w:proofErr w:type="gramEnd"/>
      <w:r>
        <w:t xml:space="preserve"> z tytułu zwrotu kosztów egzekucyjnych i upomnienia</w:t>
      </w:r>
      <w:r>
        <w:br/>
        <w:t>Wpływy z różnych opłat (depozyt broni, PDOZ, kserokopia dokumentów, asysta komornicza)    </w:t>
      </w:r>
      <w:r>
        <w:br/>
        <w:t>55 350,00</w:t>
      </w:r>
    </w:p>
    <w:p w:rsidR="00BD4FFE" w:rsidRDefault="00BD4FFE" w:rsidP="00BD4FFE">
      <w:pPr>
        <w:pStyle w:val="NormalnyWeb"/>
      </w:pPr>
      <w:r>
        <w:br/>
        <w:t>8 781,67</w:t>
      </w:r>
      <w:r>
        <w:br/>
        <w:t>667,00</w:t>
      </w:r>
    </w:p>
    <w:p w:rsidR="00BD4FFE" w:rsidRDefault="00BD4FFE" w:rsidP="00BD4FFE">
      <w:pPr>
        <w:pStyle w:val="NormalnyWeb"/>
      </w:pPr>
      <w:r>
        <w:t>340 726,12</w:t>
      </w:r>
      <w:r>
        <w:br/>
        <w:t>§ 0750    Dochody z najmu i dzierżawy składników majątkowych Skarbu Państwa    124 424,11</w:t>
      </w:r>
      <w:r>
        <w:br/>
        <w:t>§ 0830    Wpływy z usług (wykonane ekspertyzy kryminalistyczne</w:t>
      </w:r>
      <w:proofErr w:type="gramStart"/>
      <w:r>
        <w:t>)    9 011,67</w:t>
      </w:r>
      <w:r>
        <w:br/>
        <w:t>§ 0870    Wpływy</w:t>
      </w:r>
      <w:proofErr w:type="gramEnd"/>
      <w:r>
        <w:t xml:space="preserve"> ze sprzedaży składników majątkowych    32 283,31</w:t>
      </w:r>
      <w:r>
        <w:br/>
        <w:t>§ 0920    Odsetki     13 022,61</w:t>
      </w:r>
      <w:r>
        <w:br/>
        <w:t>§ 0940</w:t>
      </w:r>
    </w:p>
    <w:p w:rsidR="00BD4FFE" w:rsidRDefault="00BD4FFE" w:rsidP="00BD4FFE">
      <w:pPr>
        <w:pStyle w:val="NormalnyWeb"/>
      </w:pPr>
      <w:r>
        <w:t>§ 0950    Wpływy z tyt. zwrotu nienależnie pobranych świadczeń oraz zwrotów                  z lat ubiegłych</w:t>
      </w:r>
      <w:r>
        <w:br/>
        <w:t>Wpływy z tytułu kar umownych i odszkodowań     </w:t>
      </w:r>
      <w:r>
        <w:br/>
        <w:t>51 730,91</w:t>
      </w:r>
      <w:r>
        <w:br/>
        <w:t>135 667,97</w:t>
      </w:r>
      <w:r>
        <w:br/>
        <w:t>§ 0970    Wpływy z różnych dochodów (m. in. nawiązki, szkody, regresy</w:t>
      </w:r>
      <w:proofErr w:type="gramStart"/>
      <w:r>
        <w:t>)    119 373,02</w:t>
      </w:r>
      <w:r>
        <w:br/>
        <w:t>     </w:t>
      </w:r>
      <w:r>
        <w:br/>
        <w:t>ogółem</w:t>
      </w:r>
      <w:proofErr w:type="gramEnd"/>
      <w:r>
        <w:t>    </w:t>
      </w:r>
      <w:r>
        <w:br/>
        <w:t>913 970,26</w:t>
      </w:r>
      <w:r>
        <w:br/>
        <w:t>     </w:t>
      </w:r>
    </w:p>
    <w:p w:rsidR="00BD4FFE" w:rsidRDefault="00BD4FFE" w:rsidP="00BD4FFE">
      <w:pPr>
        <w:pStyle w:val="NormalnyWeb"/>
      </w:pPr>
    </w:p>
    <w:p w:rsidR="00BD4FFE" w:rsidRDefault="00BD4FFE" w:rsidP="00BD4FFE">
      <w:pPr>
        <w:pStyle w:val="NormalnyWeb"/>
      </w:pPr>
      <w:bookmarkStart w:id="0" w:name="_GoBack"/>
      <w:bookmarkEnd w:id="0"/>
      <w:r>
        <w:lastRenderedPageBreak/>
        <w:br/>
        <w:t>    </w:t>
      </w:r>
      <w:r>
        <w:br/>
        <w:t>Rozdział 75405 - Komendy Powiatowe/Miejska Policji</w:t>
      </w:r>
      <w:r>
        <w:br/>
        <w:t>    kwota (w zł)</w:t>
      </w:r>
      <w:r>
        <w:br/>
        <w:t>§ 0570    Wpływy z tytułu kar pieniężnych za naruszenie ustawy o transporcie drogowym    </w:t>
      </w:r>
      <w:r>
        <w:br/>
        <w:t>3 213,13</w:t>
      </w:r>
      <w:r>
        <w:br/>
        <w:t>§ 0690    Wpływy z różnych opłat (kserokopia dokumentów)    2 664,00</w:t>
      </w:r>
      <w:r>
        <w:br/>
        <w:t>§ 0940    Wpływy z tyt. zwrotu nienależnie pobranych świadczeń oraz zwrotów                       z lat ubiegłych    </w:t>
      </w:r>
      <w:r>
        <w:br/>
        <w:t>30 044,15</w:t>
      </w:r>
      <w:r>
        <w:br/>
        <w:t>§ 0970    Wpływy z różnych dochodów (m.in. szkody)    6 482,20</w:t>
      </w:r>
      <w:r>
        <w:br/>
        <w:t>         </w:t>
      </w:r>
      <w:r>
        <w:br/>
        <w:t>     ogółem    42 403,48</w:t>
      </w:r>
      <w:r>
        <w:br/>
        <w:t> </w:t>
      </w:r>
      <w:r>
        <w:br/>
        <w:t>         </w:t>
      </w:r>
    </w:p>
    <w:p w:rsidR="00BD4FFE" w:rsidRDefault="00BD4FFE" w:rsidP="00BD4FFE">
      <w:pPr>
        <w:pStyle w:val="NormalnyWeb"/>
      </w:pPr>
    </w:p>
    <w:p w:rsidR="00FA4FE5" w:rsidRDefault="00FA4FE5"/>
    <w:sectPr w:rsidR="00FA4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FE"/>
    <w:rsid w:val="00BD4FFE"/>
    <w:rsid w:val="00F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B5727-B9D0-4D04-8A5A-EF612644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Stępień</dc:creator>
  <cp:keywords/>
  <dc:description/>
  <cp:lastModifiedBy>Patrycja Stępień</cp:lastModifiedBy>
  <cp:revision>1</cp:revision>
  <dcterms:created xsi:type="dcterms:W3CDTF">2023-04-28T08:00:00Z</dcterms:created>
  <dcterms:modified xsi:type="dcterms:W3CDTF">2023-04-28T08:00:00Z</dcterms:modified>
</cp:coreProperties>
</file>